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BILL NUMBER: SB 1223</w:t>
      </w:r>
      <w:r w:rsidRPr="00114BDE">
        <w:rPr>
          <w:rFonts w:ascii="Courier New" w:eastAsia="Times New Roman" w:hAnsi="Courier New" w:cs="Courier New"/>
          <w:sz w:val="20"/>
          <w:szCs w:val="20"/>
        </w:rPr>
        <w:tab/>
        <w:t>AMENDED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ab/>
        <w:t>BILL TEXT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ab/>
        <w:t xml:space="preserve">AMENDED IN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SENATE  MAY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24, 2004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ab/>
        <w:t xml:space="preserve">AMENDED IN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SENATE  MARCH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16, 2004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INTRODUCED BY   Senator </w:t>
      </w:r>
      <w:proofErr w:type="spellStart"/>
      <w:r w:rsidRPr="00114BDE">
        <w:rPr>
          <w:rFonts w:ascii="Courier New" w:eastAsia="Times New Roman" w:hAnsi="Courier New" w:cs="Courier New"/>
          <w:sz w:val="20"/>
          <w:szCs w:val="20"/>
        </w:rPr>
        <w:t>Kuehl</w:t>
      </w:r>
      <w:proofErr w:type="spellEnd"/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(Coauthor:  Senator Romero) 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                     FEBRUARY 11, 2004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An act to add Section 1170.195 to the Penal Code, relating to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juvenile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crime.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ab/>
        <w:t>LEGISLATIVE COUNSEL'S DIGEST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 xml:space="preserve">SB 1223, as amended, </w:t>
      </w:r>
      <w:proofErr w:type="spellStart"/>
      <w:r w:rsidRPr="00114BDE">
        <w:rPr>
          <w:rFonts w:ascii="Courier New" w:eastAsia="Times New Roman" w:hAnsi="Courier New" w:cs="Courier New"/>
          <w:sz w:val="20"/>
          <w:szCs w:val="20"/>
        </w:rPr>
        <w:t>Kuehl</w:t>
      </w:r>
      <w:proofErr w:type="spellEnd"/>
      <w:r w:rsidRPr="00114BDE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 Criminal law:  juveniles.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Existing law provides for the prosecution of certain minors in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adult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court rather than in juvenile court.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This bill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 xml:space="preserve">would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state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legislative intent regarding its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provisions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and would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, except as specified, give sentencing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courts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the discretion to review and reduce, suspend, or reduce and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suspend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the sentence of a minor who was prosecuted as an adult, after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person has served 10 years of his or her sentence or has reached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age of 25.  This bill would authorize the court to consider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specified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evidence, in conjunction with any other evidence the court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considers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relevant, in making this determination. 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It would also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permit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a 2nd review only in the event of a substantial change in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circumstance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.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 By changing the penalty for a crime, the bill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impose a state-mandated local program.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The California Constitution requires the state to reimburse local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and school districts for certain costs mandated by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state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>.  Statutory provisions establish procedures for making that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reimbursement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>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This bill would provide that no reimbursement is required by this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act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for a specified reason.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Vote:  majority.  Appropriation:  no.  Fiscal committee:  yes.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State-mandated local program:  yes.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THE PEOPLE OF THE STATE OF CALIFORNIA DO ENACT AS FOLLOWS: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SECTION 1.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It is the intent of the Legislature to provide a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judicial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mechanism for reconsidering the sentences of persons who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were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convicted of serious crimes they committed as children after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these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persons have become adults and served a significant amount of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time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in state prison.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SEC. 2.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Section 1170.195 is added to the Penal Code, to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>: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1170.195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.  (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a) Notwithstanding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any other provision of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law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, and notwithstanding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subdivision (b) of Section 1168 and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Section 1170, upon motion and after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 xml:space="preserve">30 </w:t>
      </w:r>
      <w:r w:rsidRPr="00114BDE">
        <w:rPr>
          <w:rFonts w:ascii="Courier New" w:eastAsia="Times New Roman" w:hAnsi="Courier New" w:cs="Courier New"/>
          <w:strike/>
          <w:sz w:val="20"/>
          <w:szCs w:val="20"/>
        </w:rPr>
        <w:t xml:space="preserve"> days</w:t>
      </w:r>
      <w:proofErr w:type="gramEnd"/>
      <w:r w:rsidRPr="00114BDE">
        <w:rPr>
          <w:rFonts w:ascii="Courier New" w:eastAsia="Times New Roman" w:hAnsi="Courier New" w:cs="Courier New"/>
          <w:strike/>
          <w:sz w:val="20"/>
          <w:szCs w:val="20"/>
        </w:rPr>
        <w:t xml:space="preserve">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days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'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notice to the prosecution, the sentencing court may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the sentence of a person, who was under the age of 18 at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lastRenderedPageBreak/>
        <w:t>time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of the offense and was prosecuted as an adult, after the person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served 10 years of his or her sentence or after the person has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reached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25 years of age. After reviewing the sentence, the judge may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suspend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the sentence, reduce the sentence to any sentence that could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lawfully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have been ordered at the time of the original </w:t>
      </w:r>
      <w:proofErr w:type="spellStart"/>
      <w:r w:rsidRPr="00114BDE">
        <w:rPr>
          <w:rFonts w:ascii="Courier New" w:eastAsia="Times New Roman" w:hAnsi="Courier New" w:cs="Courier New"/>
          <w:sz w:val="20"/>
          <w:szCs w:val="20"/>
        </w:rPr>
        <w:t>judgement</w:t>
      </w:r>
      <w:proofErr w:type="spellEnd"/>
      <w:r w:rsidRPr="00114BDE">
        <w:rPr>
          <w:rFonts w:ascii="Courier New" w:eastAsia="Times New Roman" w:hAnsi="Courier New" w:cs="Courier New"/>
          <w:sz w:val="20"/>
          <w:szCs w:val="20"/>
        </w:rPr>
        <w:t>, or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both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reduce and suspend the sentence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, provided that the person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at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the time of the hearing meets the eligibility criteria of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alternative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disposition </w:t>
      </w:r>
      <w:r w:rsidRPr="00114BDE">
        <w:rPr>
          <w:rFonts w:ascii="Courier New" w:eastAsia="Times New Roman" w:hAnsi="Courier New" w:cs="Courier New"/>
          <w:sz w:val="20"/>
          <w:szCs w:val="20"/>
        </w:rPr>
        <w:t xml:space="preserve"> .  For purposes of this determination,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court may consider, in conjunction with any other evidence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court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considers relevant, the person's disciplinary record,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in education and other programs, and the testimony of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character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witnesses and expert witnesses. </w:t>
      </w:r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Each person granted a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review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shall be entitled to a second review only in the event of a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>substantial</w:t>
      </w:r>
      <w:proofErr w:type="gramEnd"/>
      <w:r w:rsidRPr="00114BDE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change in circumstance. 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(b) This section does not apply to a person sentenced pursuant to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Section 190.2, subdivisions (b) to (</w:t>
      </w:r>
      <w:proofErr w:type="spellStart"/>
      <w:r w:rsidRPr="00114BDE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114BDE">
        <w:rPr>
          <w:rFonts w:ascii="Courier New" w:eastAsia="Times New Roman" w:hAnsi="Courier New" w:cs="Courier New"/>
          <w:sz w:val="20"/>
          <w:szCs w:val="20"/>
        </w:rPr>
        <w:t>), inclusive, of Section 667, or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Section 1170.12.</w:t>
      </w:r>
      <w:proofErr w:type="gramEnd"/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SEC. 2.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 No reimbursement is required by this act pursuant to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Section 6 of Article XIII B of the California Constitution because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only costs that may be incurred by a local agency or school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district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will be incurred because this act creates a new crime or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infraction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>, eliminates a crime or infraction, or changes the penalty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a crime or infraction, within the meaning of Section 17556 of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>Government Code, or changes the definition of a crime within the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meaning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of Section 6 of Article XIII B of the California</w:t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14BDE">
        <w:rPr>
          <w:rFonts w:ascii="Courier New" w:eastAsia="Times New Roman" w:hAnsi="Courier New" w:cs="Courier New"/>
          <w:sz w:val="20"/>
          <w:szCs w:val="20"/>
        </w:rPr>
        <w:t>Constitution.</w:t>
      </w:r>
      <w:proofErr w:type="gramEnd"/>
      <w:r w:rsidRPr="00114BD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  <w:r w:rsidRPr="00114BDE">
        <w:rPr>
          <w:rFonts w:ascii="Courier New" w:eastAsia="Times New Roman" w:hAnsi="Courier New" w:cs="Courier New"/>
          <w:sz w:val="20"/>
          <w:szCs w:val="20"/>
        </w:rPr>
        <w:br/>
      </w: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4BDE" w:rsidRPr="00114BDE" w:rsidRDefault="00114BDE" w:rsidP="00114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4BDE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B1D45" w:rsidRDefault="005B1D45"/>
    <w:sectPr w:rsidR="005B1D45" w:rsidSect="005B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BDE"/>
    <w:rsid w:val="00114BDE"/>
    <w:rsid w:val="005B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4BD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4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2012-11-21T21:27:00Z</dcterms:created>
  <dcterms:modified xsi:type="dcterms:W3CDTF">2012-11-21T21:28:00Z</dcterms:modified>
</cp:coreProperties>
</file>